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</w:r>
    </w:p>
    <w:tbl>
      <w:tblPr>
        <w:tblW w:w="9350" w:type="dxa"/>
        <w:jc w:val="left"/>
        <w:tblInd w:w="-3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Стандард 2. Сврха студијског програма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, доступну јавности.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widowControl/>
              <w:autoSpaceDE w:val="tru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Сврха мастер академских студија комуникологије је да студенти током једногодишње наставе стекну теоријска и методолошка знања за промишљање и истраживање комуникационих токова у савременом друштву у ширем смислу, а у ужем практична знања и вештине за усмеравање комуникационих токова и обављање послова обраде, чувања и дисеминације информација,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као и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придобијања јавне пажње. </w:t>
            </w:r>
            <w:r>
              <w:rPr>
                <w:rFonts w:eastAsia="Times New Roman" w:cs="Times New Roman" w:ascii="Times New Roman" w:hAnsi="Times New Roman"/>
                <w:color w:val="auto"/>
                <w:sz w:val="24"/>
                <w:szCs w:val="24"/>
                <w:lang w:val="sr-RS" w:bidi="ar-SA"/>
              </w:rPr>
              <w:t>Након стицања звања мастер комуниколог, студенти су оспособљени да раде као менджери а односе са јавношћу у јавним инситуцијама, агенцијама и привреди, као истраживачи јавног мњења, портпароли организација и институција, медијски аналитичари, уредници друштвених мрежа.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Програм је превасходно намењен студентима из поља друштвених наука, који су на основним студијама, посредно или непосредно, већ стекли основна комуниколошка знања, која се током мастера комуникологије надограђују и даље развијају, као и способност да критички разматрају и да решавају проблеме ради целисходног управљања јавним комуницирањем у све сложенијем комуникационом окружењу. 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RS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У складу са тим, програм пружа могућност за развијање комуниколошких знања и вештина која су  примењива у областима: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- управљања комуницирањем у дигиталном окружењу 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- квалитативним и квантитативним истраживањима рада медија, студија публике и јавног мњења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- креирање медијских политика и регулаторних механизама традиционалних и нових медијских актера (медији, интермедијатори попут Гугла и Фесјбука и других)</w:t>
            </w:r>
          </w:p>
          <w:p>
            <w:pPr>
              <w:pStyle w:val="Normal"/>
              <w:bidi w:val="0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widowControl/>
              <w:autoSpaceDE w:val="true"/>
              <w:bidi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Сврха студијског програма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је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у складу са основним циљевима високошколске установе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да образује  професионалне комуникаторе који су спремни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за организациони и аналитичко-истраживачки рад у друштвеним институцијама и организацијама, савременим предузећима, агенцијама за односе са јавностима и научно-истраживачким установама у којима ће примењивати стечено знање на професионалан начин који уважава сврху, циљеве, принципе и етичке постулате из области управљања јавним комуницирањем. Осим тога добијају неопходну основу за даљи наставак теоријских студија на докторском нивоу.</w:t>
            </w:r>
          </w:p>
          <w:p>
            <w:pPr>
              <w:pStyle w:val="Normal"/>
              <w:widowControl/>
              <w:autoSpaceDE w:val="true"/>
              <w:bidi w:val="0"/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</w:tc>
      </w:tr>
      <w:tr>
        <w:trPr>
          <w:trHeight w:val="615" w:hRule="atLeast"/>
        </w:trPr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pBdr>
                <w:bottom w:val="single" w:sz="6" w:space="1" w:color="000000"/>
              </w:pBdr>
              <w:bidi w:val="0"/>
              <w:jc w:val="left"/>
              <w:rPr/>
            </w:pPr>
            <w:r>
              <w:rPr>
                <w:b/>
                <w:sz w:val="22"/>
                <w:szCs w:val="22"/>
                <w:lang w:val="sr-CS"/>
              </w:rPr>
              <w:t>Прилози за стандард 2:</w:t>
            </w:r>
            <w:r>
              <w:rPr>
                <w:sz w:val="22"/>
                <w:szCs w:val="22"/>
                <w:lang w:val="sr-CS"/>
              </w:rPr>
              <w:t xml:space="preserve"> 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b/>
                <w:sz w:val="22"/>
                <w:szCs w:val="22"/>
                <w:lang w:val="sr-CS"/>
              </w:rPr>
              <w:t xml:space="preserve">Прилог 1.1. </w:t>
            </w:r>
            <w:r>
              <w:rPr>
                <w:bCs/>
                <w:sz w:val="22"/>
                <w:szCs w:val="22"/>
                <w:lang w:val="sr-CS"/>
              </w:rPr>
              <w:t>Публикација установе</w:t>
            </w:r>
            <w:r>
              <w:rPr>
                <w:sz w:val="22"/>
                <w:szCs w:val="22"/>
                <w:lang w:val="sr-CS"/>
              </w:rPr>
              <w:t xml:space="preserve"> (у штампаном или електронском облику, сајт институције). 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sr-Latn-R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Mangal"/>
      <w:color w:val="auto"/>
      <w:kern w:val="2"/>
      <w:sz w:val="24"/>
      <w:szCs w:val="24"/>
      <w:lang w:val="sr-Latn-R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LibreOffice/6.3.6.2$Windows_X86_64 LibreOffice_project/2196df99b074d8a661f4036fca8fa0cbfa33a497</Application>
  <Pages>1</Pages>
  <Words>300</Words>
  <Characters>1960</Characters>
  <CharactersWithSpaces>2257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2021-06-22T17:57:36Z</dcterms:created>
  <dc:creator/>
  <dc:description/>
  <dc:language>sr-Latn-RS</dc:language>
  <cp:lastModifiedBy/>
  <dcterms:modified xsi:type="dcterms:W3CDTF">2021-06-22T17:59:43Z</dcterms:modified>
  <cp:revision>1</cp:revision>
  <dc:subject/>
  <dc:title/>
</cp:coreProperties>
</file>